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48" w:rsidRPr="009C0DCC" w:rsidRDefault="00DF5E48" w:rsidP="00DF5E48">
      <w:pPr>
        <w:shd w:val="clear" w:color="auto" w:fill="FFFFFF"/>
        <w:bidi/>
        <w:spacing w:after="150" w:line="240" w:lineRule="auto"/>
        <w:jc w:val="center"/>
        <w:rPr>
          <w:rFonts w:ascii="Tahoma" w:eastAsia="Times New Roman" w:hAnsi="Tahoma" w:cs="B Nazanin"/>
          <w:color w:val="222A35" w:themeColor="text2" w:themeShade="80"/>
          <w:sz w:val="40"/>
          <w:szCs w:val="40"/>
        </w:rPr>
      </w:pPr>
      <w:r w:rsidRPr="003E377F">
        <w:rPr>
          <w:rFonts w:ascii="Titr" w:eastAsia="Times New Roman" w:hAnsi="Titr" w:cs="B Nazanin"/>
          <w:b/>
          <w:bCs/>
          <w:color w:val="222A35" w:themeColor="text2" w:themeShade="80"/>
          <w:sz w:val="40"/>
          <w:szCs w:val="40"/>
          <w:shd w:val="clear" w:color="auto" w:fill="FFFFFF"/>
          <w:rtl/>
          <w:lang w:bidi="fa-IR"/>
        </w:rPr>
        <w:t>گزارش مختصرعملکرد کتابخانه دانشکده بهداشت</w:t>
      </w:r>
    </w:p>
    <w:p w:rsidR="009C0DCC" w:rsidRPr="009C0DCC" w:rsidRDefault="00EE45F1" w:rsidP="007B67BB">
      <w:pPr>
        <w:shd w:val="clear" w:color="auto" w:fill="FFFFFF"/>
        <w:bidi/>
        <w:spacing w:before="260" w:after="0" w:line="315" w:lineRule="atLeast"/>
        <w:ind w:left="49"/>
        <w:jc w:val="both"/>
        <w:rPr>
          <w:rFonts w:ascii="Nazanin" w:eastAsia="Times New Roman" w:hAnsi="Nazanin" w:cs="B Nazanin"/>
          <w:color w:val="222A35" w:themeColor="text2" w:themeShade="80"/>
          <w:sz w:val="28"/>
          <w:szCs w:val="28"/>
          <w:lang w:bidi="fa-IR"/>
        </w:rPr>
      </w:pPr>
      <w:r w:rsidRPr="003E377F">
        <w:rPr>
          <w:rFonts w:ascii="Nazanin" w:eastAsia="Times New Roman" w:hAnsi="Nazanin" w:cs="B Nazanin" w:hint="cs"/>
          <w:b/>
          <w:bCs/>
          <w:color w:val="222A35" w:themeColor="text2" w:themeShade="80"/>
          <w:sz w:val="28"/>
          <w:szCs w:val="28"/>
          <w:rtl/>
          <w:lang w:bidi="fa-IR"/>
        </w:rPr>
        <w:t>تاریخچه</w:t>
      </w:r>
      <w:r w:rsidRPr="003E377F">
        <w:rPr>
          <w:rFonts w:ascii="Nazanin" w:eastAsia="Times New Roman" w:hAnsi="Nazanin" w:cs="B Nazanin" w:hint="cs"/>
          <w:color w:val="222A35" w:themeColor="text2" w:themeShade="80"/>
          <w:sz w:val="28"/>
          <w:szCs w:val="28"/>
          <w:rtl/>
          <w:lang w:bidi="fa-IR"/>
        </w:rPr>
        <w:t xml:space="preserve">: </w:t>
      </w:r>
      <w:r w:rsidRPr="003E377F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  <w:lang w:bidi="fa-IR"/>
        </w:rPr>
        <w:br/>
      </w:r>
      <w:r w:rsidR="009C0DCC"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  <w:lang w:bidi="fa-IR"/>
        </w:rPr>
        <w:t>دانشکده بهداشت دانشگاه علوم پزشکی کرمانشاه در سال 1376 بطور مستقل با چهار گروه آموزشی (بهداشت خانواده و مبارزه با بیماری</w:t>
      </w:r>
      <w:r w:rsidR="00B639A4">
        <w:rPr>
          <w:rFonts w:ascii="Nazanin" w:eastAsia="Times New Roman" w:hAnsi="Nazanin" w:cs="B Nazanin" w:hint="cs"/>
          <w:color w:val="222A35" w:themeColor="text2" w:themeShade="80"/>
          <w:sz w:val="28"/>
          <w:szCs w:val="28"/>
          <w:rtl/>
          <w:lang w:bidi="fa-IR"/>
        </w:rPr>
        <w:softHyphen/>
      </w:r>
      <w:r w:rsidR="009C0DCC"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  <w:lang w:bidi="fa-IR"/>
        </w:rPr>
        <w:t xml:space="preserve">ها) در مقطع کاردانی (بهداشت محیط و </w:t>
      </w:r>
      <w:r w:rsidR="007B67BB">
        <w:rPr>
          <w:rFonts w:ascii="Nazanin" w:eastAsia="Times New Roman" w:hAnsi="Nazanin" w:cs="B Nazanin" w:hint="cs"/>
          <w:color w:val="222A35" w:themeColor="text2" w:themeShade="80"/>
          <w:sz w:val="28"/>
          <w:szCs w:val="28"/>
          <w:rtl/>
          <w:lang w:bidi="fa-IR"/>
        </w:rPr>
        <w:t xml:space="preserve"> </w:t>
      </w:r>
      <w:r w:rsidR="009C0DCC"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  <w:lang w:bidi="fa-IR"/>
        </w:rPr>
        <w:t>بهداشت حرفه ای) در مقطع کاردانی و کارشناسی ناپیوسته راه اندازی گردید.</w:t>
      </w:r>
    </w:p>
    <w:p w:rsidR="009C0DCC" w:rsidRPr="009C0DCC" w:rsidRDefault="009C0DCC" w:rsidP="007B67BB">
      <w:pPr>
        <w:shd w:val="clear" w:color="auto" w:fill="FFFFFF"/>
        <w:bidi/>
        <w:spacing w:after="150" w:line="240" w:lineRule="auto"/>
        <w:ind w:left="49"/>
        <w:jc w:val="both"/>
        <w:rPr>
          <w:rFonts w:ascii="Tahoma" w:eastAsia="Times New Roman" w:hAnsi="Tahoma" w:cs="B Nazanin"/>
          <w:color w:val="222A35" w:themeColor="text2" w:themeShade="80"/>
          <w:sz w:val="28"/>
          <w:szCs w:val="28"/>
          <w:rtl/>
        </w:rPr>
      </w:pPr>
      <w:r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</w:rPr>
        <w:t>واحد کتابخانه دانشکده بهداشت</w:t>
      </w:r>
      <w:r w:rsidRPr="009C0DCC">
        <w:rPr>
          <w:rFonts w:ascii="Cambria" w:eastAsia="Times New Roman" w:hAnsi="Cambria" w:cs="Cambria" w:hint="cs"/>
          <w:color w:val="222A35" w:themeColor="text2" w:themeShade="80"/>
          <w:sz w:val="28"/>
          <w:szCs w:val="28"/>
          <w:rtl/>
        </w:rPr>
        <w:t>  </w:t>
      </w:r>
      <w:r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</w:rPr>
        <w:t>نیز در سال 1379با جدا شدن از کتابخانه دانشکده شبانه، تأسیس شده و تاکنون مشغول ارائه خدمات کتابخانه</w:t>
      </w:r>
      <w:r w:rsidR="007B67BB">
        <w:rPr>
          <w:rFonts w:ascii="Nazanin" w:eastAsia="Times New Roman" w:hAnsi="Nazanin" w:cs="B Nazanin" w:hint="cs"/>
          <w:color w:val="222A35" w:themeColor="text2" w:themeShade="80"/>
          <w:sz w:val="28"/>
          <w:szCs w:val="28"/>
          <w:rtl/>
        </w:rPr>
        <w:softHyphen/>
      </w:r>
      <w:r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</w:rPr>
        <w:t xml:space="preserve">ای و اطلاع رسانی به اعضای محترم هیأت علمی، دانشجویان گرامی و همکاران محترم می </w:t>
      </w:r>
      <w:r w:rsidRPr="009C0DCC">
        <w:rPr>
          <w:rFonts w:ascii="Nazanin" w:eastAsia="Times New Roman" w:hAnsi="Nazanin" w:cs="B Nazanin"/>
          <w:color w:val="222A35" w:themeColor="text2" w:themeShade="80"/>
          <w:sz w:val="28"/>
          <w:szCs w:val="28"/>
          <w:rtl/>
        </w:rPr>
        <w:softHyphen/>
        <w:t>باشد.</w:t>
      </w:r>
    </w:p>
    <w:p w:rsidR="00DF5E48" w:rsidRPr="003E377F" w:rsidRDefault="00DF5E48" w:rsidP="00DF5E48">
      <w:pPr>
        <w:shd w:val="clear" w:color="auto" w:fill="FFFFFF"/>
        <w:bidi/>
        <w:spacing w:after="150" w:line="240" w:lineRule="auto"/>
        <w:ind w:left="49"/>
        <w:jc w:val="both"/>
        <w:rPr>
          <w:rFonts w:ascii="Nazanin" w:hAnsi="Nazanin" w:cs="B Nazanin"/>
          <w:b/>
          <w:bCs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3E377F">
        <w:rPr>
          <w:rFonts w:ascii="Nazanin" w:hAnsi="Nazanin" w:cs="B Nazanin" w:hint="cs"/>
          <w:b/>
          <w:bCs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چشم انداز:</w:t>
      </w:r>
    </w:p>
    <w:p w:rsidR="00C37547" w:rsidRPr="003E377F" w:rsidRDefault="009C0DCC" w:rsidP="004B108C">
      <w:pPr>
        <w:shd w:val="clear" w:color="auto" w:fill="FFFFFF"/>
        <w:bidi/>
        <w:spacing w:after="150" w:line="240" w:lineRule="auto"/>
        <w:ind w:left="49"/>
        <w:jc w:val="both"/>
        <w:rPr>
          <w:rFonts w:ascii="Nazanin" w:hAnsi="Nazanin" w:cs="B Nazanin"/>
          <w:color w:val="222A35" w:themeColor="text2" w:themeShade="80"/>
          <w:sz w:val="28"/>
          <w:szCs w:val="28"/>
          <w:shd w:val="clear" w:color="auto" w:fill="FFFFFF"/>
          <w:rtl/>
        </w:rPr>
      </w:pP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چشم انداز کتابخانه دانشکده بهداشت</w:t>
      </w:r>
      <w:r w:rsidRPr="003E377F">
        <w:rPr>
          <w:rFonts w:ascii="Cambria" w:hAnsi="Cambria" w:cs="Cambria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 </w:t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در</w:t>
      </w:r>
      <w:r w:rsidRPr="003E377F">
        <w:rPr>
          <w:rFonts w:ascii="Cambria" w:hAnsi="Cambria" w:cs="Cambria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  </w:t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سال</w:t>
      </w:r>
      <w:r w:rsidR="004B108C">
        <w:rPr>
          <w:rFonts w:ascii="Cambria" w:hAnsi="Cambria" w:cs="Cambria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softHyphen/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های</w:t>
      </w:r>
      <w:r w:rsidRPr="003E377F">
        <w:rPr>
          <w:rFonts w:ascii="Cambria" w:hAnsi="Cambria" w:cs="Cambria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 </w:t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آینده این است تا بعنوان معتبرترین مرکز</w:t>
      </w:r>
      <w:r w:rsidR="004B108C">
        <w:rPr>
          <w:rFonts w:ascii="Nazanin" w:hAnsi="Nazanin" w:cs="B Nazanin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</w:t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آموزشی و پژوهشی در زمینه بهداشت</w:t>
      </w:r>
      <w:r w:rsidRPr="003E377F">
        <w:rPr>
          <w:rFonts w:ascii="Cambria" w:hAnsi="Cambria" w:cs="Cambria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 </w:t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در غرب کشور خود را معرفی نموده و به جایگاه ارزشمندی در بین مراکز آموزشی و پژوهشی داخل و خارج کشور دست یابد</w:t>
      </w:r>
      <w:r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C0DCC" w:rsidRPr="003E377F" w:rsidRDefault="00EE45F1" w:rsidP="002B2E60">
      <w:pPr>
        <w:shd w:val="clear" w:color="auto" w:fill="FFFFFF"/>
        <w:bidi/>
        <w:spacing w:after="150" w:line="240" w:lineRule="auto"/>
        <w:ind w:left="49"/>
        <w:jc w:val="both"/>
        <w:rPr>
          <w:rFonts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</w:rPr>
      </w:pPr>
      <w:r w:rsidRPr="003E377F">
        <w:rPr>
          <w:rFonts w:ascii="Nazanin" w:hAnsi="Nazanin" w:cs="B Nazanin"/>
          <w:b/>
          <w:bCs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هدف</w:t>
      </w:r>
      <w:r w:rsidRPr="003E377F">
        <w:rPr>
          <w:rFonts w:ascii="Nazanin" w:hAnsi="Nazanin" w:cs="B Nazanin" w:hint="cs"/>
          <w:b/>
          <w:bCs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:</w:t>
      </w:r>
      <w:r w:rsidR="00347929" w:rsidRPr="003E377F">
        <w:rPr>
          <w:rFonts w:ascii="Nazanin" w:hAnsi="Nazanin" w:cs="B Nazanin"/>
          <w:b/>
          <w:bCs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br/>
      </w:r>
      <w:r w:rsidR="009C0DCC"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هدف</w:t>
      </w:r>
      <w:r w:rsidR="009C0DCC" w:rsidRPr="003E377F">
        <w:rPr>
          <w:rFonts w:ascii="Cambria" w:hAnsi="Cambria" w:cs="Cambria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 </w:t>
      </w:r>
      <w:r w:rsidR="009C0DCC" w:rsidRPr="003E377F">
        <w:rPr>
          <w:rFonts w:ascii="Nazanin" w:hAnsi="Nazanin" w:cs="B Nazanin"/>
          <w:color w:val="222A35" w:themeColor="text2" w:themeShade="80"/>
          <w:sz w:val="28"/>
          <w:szCs w:val="28"/>
          <w:shd w:val="clear" w:color="auto" w:fill="FFFFFF"/>
          <w:rtl/>
        </w:rPr>
        <w:t>کتابخانه دانشکده بهداشت</w:t>
      </w:r>
      <w:r w:rsidR="009C0DCC" w:rsidRPr="003E377F">
        <w:rPr>
          <w:rFonts w:ascii="Cambria" w:hAnsi="Cambria" w:cs="Cambria" w:hint="cs"/>
          <w:color w:val="222A35" w:themeColor="text2" w:themeShade="80"/>
          <w:sz w:val="28"/>
          <w:szCs w:val="28"/>
          <w:shd w:val="clear" w:color="auto" w:fill="FFFFFF"/>
          <w:rtl/>
        </w:rPr>
        <w:t> </w:t>
      </w:r>
      <w:r w:rsidR="009C0DCC"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این است که با همکاری اساتید توانمند و مجرب در عرصه</w:t>
      </w:r>
      <w:r w:rsidR="009C0DCC" w:rsidRPr="003E377F">
        <w:rPr>
          <w:rFonts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</w:rPr>
        <w:softHyphen/>
      </w:r>
      <w:r w:rsidR="009C0DCC"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های آموزشی و پژوهشی و توسعه کمی و کیفی گروه های آموزشی، آزمایشگاه های تخصصی،مراکز تحقیقاتی و توسعه روش های نوین در دو بعد آموزشی و پژوهشی خدمات خود را درسطح استان و کشور به انجام رساند و ضمن تربیت دانشجویان توانمند در عرصه های مختلف علمی و پژوهشی، در جهت تأمین نیروهای</w:t>
      </w:r>
      <w:r w:rsidR="009C0DCC" w:rsidRPr="003E377F">
        <w:rPr>
          <w:rFonts w:ascii="Cambria" w:hAnsi="Cambria" w:cs="Cambria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 </w:t>
      </w:r>
      <w:r w:rsidR="009C0DCC"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توانمند گام های موثری در داشتن زندگی سالم</w:t>
      </w:r>
      <w:r w:rsidR="002B2E60">
        <w:rPr>
          <w:rFonts w:ascii="Nazanin" w:hAnsi="Nazanin" w:cs="B Nazanin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 xml:space="preserve"> </w:t>
      </w:r>
      <w:r w:rsidR="009C0DCC" w:rsidRPr="003E377F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 xml:space="preserve">برای مردم این </w:t>
      </w:r>
      <w:r w:rsidR="005D67C6">
        <w:rPr>
          <w:rFonts w:ascii="Nazanin" w:hAnsi="Nazanin"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استان و کشور برد</w:t>
      </w:r>
      <w:r w:rsidR="005D67C6">
        <w:rPr>
          <w:rFonts w:ascii="Nazanin" w:hAnsi="Nazanin" w:cs="B Nazanin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ارد</w:t>
      </w:r>
      <w:r w:rsidR="002B2E60">
        <w:rPr>
          <w:rFonts w:ascii="Nazanin" w:hAnsi="Nazanin" w:cs="B Nazanin" w:hint="cs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t>.</w:t>
      </w:r>
    </w:p>
    <w:p w:rsidR="0060108E" w:rsidRPr="003E377F" w:rsidRDefault="0060108E">
      <w:pPr>
        <w:rPr>
          <w:rFonts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3E377F">
        <w:rPr>
          <w:rFonts w:cs="B Nazanin"/>
          <w:color w:val="222A35" w:themeColor="text2" w:themeShade="80"/>
          <w:sz w:val="28"/>
          <w:szCs w:val="28"/>
          <w:bdr w:val="none" w:sz="0" w:space="0" w:color="auto" w:frame="1"/>
          <w:shd w:val="clear" w:color="auto" w:fill="FFFFFF"/>
          <w:rtl/>
        </w:rPr>
        <w:br w:type="page"/>
      </w:r>
    </w:p>
    <w:p w:rsidR="009C0DCC" w:rsidRPr="009C0DCC" w:rsidRDefault="009C0DCC" w:rsidP="00347929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</w:rPr>
      </w:pPr>
      <w:r w:rsidRPr="00EE45F1">
        <w:rPr>
          <w:rFonts w:ascii="Nazanin" w:eastAsia="Times New Roman" w:hAnsi="Nazanin" w:cs="B Nazanin"/>
          <w:b/>
          <w:bCs/>
          <w:color w:val="000000"/>
          <w:sz w:val="28"/>
          <w:szCs w:val="28"/>
          <w:rtl/>
          <w:lang w:bidi="fa-IR"/>
        </w:rPr>
        <w:lastRenderedPageBreak/>
        <w:t>گزارش میزان خرید منابع چاپی</w:t>
      </w:r>
    </w:p>
    <w:tbl>
      <w:tblPr>
        <w:bidiVisual/>
        <w:tblW w:w="10158" w:type="dxa"/>
        <w:tblInd w:w="-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774"/>
        <w:gridCol w:w="783"/>
        <w:gridCol w:w="769"/>
        <w:gridCol w:w="762"/>
        <w:gridCol w:w="782"/>
        <w:gridCol w:w="766"/>
        <w:gridCol w:w="762"/>
        <w:gridCol w:w="776"/>
        <w:gridCol w:w="756"/>
        <w:gridCol w:w="759"/>
        <w:gridCol w:w="762"/>
      </w:tblGrid>
      <w:tr w:rsidR="00AE52B2" w:rsidRPr="009C0DCC" w:rsidTr="00AE52B2">
        <w:trPr>
          <w:trHeight w:val="942"/>
        </w:trPr>
        <w:tc>
          <w:tcPr>
            <w:tcW w:w="16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  <w:tr2bl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F24" w:rsidRPr="009C0DCC" w:rsidRDefault="00B10F24" w:rsidP="00DF5E48">
            <w:pPr>
              <w:spacing w:after="15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  <w:lang w:bidi="fa-IR"/>
              </w:rPr>
              <w:t>     </w:t>
            </w:r>
            <w:r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EE45F1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  <w:lang w:bidi="fa-IR"/>
              </w:rPr>
              <w:t> </w:t>
            </w: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  <w:p w:rsidR="00B10F24" w:rsidRPr="009C0DCC" w:rsidRDefault="00B10F24" w:rsidP="00347929">
            <w:pPr>
              <w:bidi/>
              <w:spacing w:after="15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نوع منبع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1394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1395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1396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1397</w:t>
            </w:r>
          </w:p>
        </w:tc>
        <w:tc>
          <w:tcPr>
            <w:tcW w:w="756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1398</w:t>
            </w:r>
          </w:p>
        </w:tc>
        <w:tc>
          <w:tcPr>
            <w:tcW w:w="741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750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1401</w:t>
            </w:r>
          </w:p>
        </w:tc>
        <w:tc>
          <w:tcPr>
            <w:tcW w:w="731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D02EB2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1402</w:t>
            </w:r>
          </w:p>
        </w:tc>
        <w:tc>
          <w:tcPr>
            <w:tcW w:w="734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737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B10F24" w:rsidRPr="00EE45F1" w:rsidRDefault="00B10F24" w:rsidP="00DF5E48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Nazanin" w:eastAsia="Times New Roman" w:hAnsi="Nazanin"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</w:tr>
      <w:tr w:rsidR="00AE52B2" w:rsidRPr="009C0DCC" w:rsidTr="00AE52B2">
        <w:trPr>
          <w:trHeight w:val="870"/>
        </w:trPr>
        <w:tc>
          <w:tcPr>
            <w:tcW w:w="165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F24" w:rsidRPr="009C0DCC" w:rsidRDefault="00B10F24" w:rsidP="00AC46E4">
            <w:pPr>
              <w:bidi/>
              <w:spacing w:after="15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کتب فارسی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794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475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1061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940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C0DC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371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C0DC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425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378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B10F24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254</w:t>
            </w:r>
          </w:p>
        </w:tc>
      </w:tr>
      <w:tr w:rsidR="00AE52B2" w:rsidRPr="009C0DCC" w:rsidTr="00AE52B2">
        <w:trPr>
          <w:trHeight w:val="840"/>
        </w:trPr>
        <w:tc>
          <w:tcPr>
            <w:tcW w:w="1651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F24" w:rsidRPr="009C0DCC" w:rsidRDefault="00B10F24" w:rsidP="00AC46E4">
            <w:pPr>
              <w:bidi/>
              <w:spacing w:after="15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کتب لاتین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242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233</w:t>
            </w:r>
          </w:p>
        </w:tc>
        <w:tc>
          <w:tcPr>
            <w:tcW w:w="756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C0DC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C0DC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731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C0DC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734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F24" w:rsidRPr="009C0DCC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10F24" w:rsidRDefault="00B10F24" w:rsidP="00DF5E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</w:tbl>
    <w:p w:rsidR="0060108E" w:rsidRDefault="0060108E" w:rsidP="00347929">
      <w:pPr>
        <w:shd w:val="clear" w:color="auto" w:fill="FFFFFF"/>
        <w:bidi/>
        <w:spacing w:after="150" w:line="240" w:lineRule="auto"/>
        <w:jc w:val="both"/>
        <w:rPr>
          <w:rFonts w:ascii="Nazanin" w:eastAsia="Times New Roman" w:hAnsi="Nazanin" w:cs="B Nazanin"/>
          <w:b/>
          <w:bCs/>
          <w:color w:val="000000"/>
          <w:sz w:val="28"/>
          <w:szCs w:val="28"/>
          <w:rtl/>
          <w:lang w:bidi="fa-IR"/>
        </w:rPr>
      </w:pPr>
    </w:p>
    <w:p w:rsidR="009C0DCC" w:rsidRPr="009C0DCC" w:rsidRDefault="009C0DCC" w:rsidP="0060108E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E45F1">
        <w:rPr>
          <w:rFonts w:ascii="Nazanin" w:eastAsia="Times New Roman" w:hAnsi="Nazanin" w:cs="B Nazanin"/>
          <w:b/>
          <w:bCs/>
          <w:color w:val="000000"/>
          <w:sz w:val="28"/>
          <w:szCs w:val="28"/>
          <w:rtl/>
          <w:lang w:bidi="fa-IR"/>
        </w:rPr>
        <w:t>گزارش تعداد پایان نامه ها</w:t>
      </w:r>
    </w:p>
    <w:tbl>
      <w:tblPr>
        <w:bidiVisual/>
        <w:tblW w:w="10158" w:type="dxa"/>
        <w:tblInd w:w="-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AE52B2" w:rsidRPr="009C0DCC" w:rsidTr="00AE52B2">
        <w:trPr>
          <w:trHeight w:val="787"/>
        </w:trPr>
        <w:tc>
          <w:tcPr>
            <w:tcW w:w="17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  <w:tr2bl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1EC" w:rsidRPr="009C0DCC" w:rsidRDefault="002661EC" w:rsidP="00C8445A">
            <w:pPr>
              <w:spacing w:after="15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  <w:lang w:bidi="fa-IR"/>
              </w:rPr>
              <w:t>    </w:t>
            </w: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  <w:p w:rsidR="002661EC" w:rsidRPr="009C0DCC" w:rsidRDefault="002661EC" w:rsidP="00347929">
            <w:pPr>
              <w:bidi/>
              <w:spacing w:after="15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نوع منبع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1394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1395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1396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1397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1398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9C0DCC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</w:rPr>
              <w:t> </w:t>
            </w: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1401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9C0DCC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</w:rPr>
              <w:t> </w:t>
            </w: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1402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1403</w:t>
            </w:r>
          </w:p>
        </w:tc>
        <w:tc>
          <w:tcPr>
            <w:tcW w:w="76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C5E0B3" w:themeFill="accent6" w:themeFillTint="66"/>
            <w:vAlign w:val="center"/>
          </w:tcPr>
          <w:p w:rsidR="002661EC" w:rsidRPr="00EE45F1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Nazanin" w:eastAsia="Times New Roman" w:hAnsi="Nazanin" w:cs="B Nazanin" w:hint="cs"/>
                <w:b/>
                <w:bCs/>
                <w:sz w:val="28"/>
                <w:szCs w:val="28"/>
                <w:rtl/>
              </w:rPr>
              <w:t>1404</w:t>
            </w:r>
          </w:p>
        </w:tc>
      </w:tr>
      <w:tr w:rsidR="00AE52B2" w:rsidRPr="009C0DCC" w:rsidTr="00AE52B2">
        <w:trPr>
          <w:trHeight w:val="519"/>
        </w:trPr>
        <w:tc>
          <w:tcPr>
            <w:tcW w:w="1776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1EC" w:rsidRPr="009C0DCC" w:rsidRDefault="002661EC" w:rsidP="00AC46E4">
            <w:pPr>
              <w:bidi/>
              <w:spacing w:after="15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پایان</w:t>
            </w:r>
            <w:r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نامه ارشد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60108E">
              <w:rPr>
                <w:rFonts w:ascii="Nazanin" w:eastAsia="Times New Roman" w:hAnsi="Nazanin" w:cs="B Nazanin"/>
                <w:sz w:val="28"/>
                <w:szCs w:val="28"/>
                <w:rtl/>
              </w:rPr>
              <w:t>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8E70E4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60108E">
              <w:rPr>
                <w:rFonts w:ascii="Nazanin" w:eastAsia="Times New Roman" w:hAnsi="Nazanin" w:cs="B Nazanin"/>
                <w:sz w:val="28"/>
                <w:szCs w:val="28"/>
                <w:rtl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2661EC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8E70E4">
              <w:rPr>
                <w:rFonts w:ascii="Nazanin" w:eastAsia="Times New Roman" w:hAnsi="Nazanin" w:cs="B Nazanin" w:hint="cs"/>
                <w:sz w:val="28"/>
                <w:szCs w:val="28"/>
                <w:rtl/>
              </w:rPr>
              <w:t> </w:t>
            </w:r>
            <w:r w:rsidRPr="002661EC">
              <w:rPr>
                <w:rFonts w:ascii="Nazanin" w:eastAsia="Times New Roman" w:hAnsi="Nazanin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2661EC" w:rsidRPr="002661EC" w:rsidRDefault="002661EC" w:rsidP="002661EC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>
              <w:rPr>
                <w:rFonts w:ascii="Nazanin" w:eastAsia="Times New Roman" w:hAnsi="Nazanin" w:cs="B Nazanin" w:hint="cs"/>
                <w:sz w:val="28"/>
                <w:szCs w:val="28"/>
                <w:rtl/>
              </w:rPr>
              <w:t>5</w:t>
            </w:r>
          </w:p>
        </w:tc>
      </w:tr>
      <w:tr w:rsidR="00AE52B2" w:rsidRPr="009C0DCC" w:rsidTr="00AE52B2">
        <w:trPr>
          <w:trHeight w:val="519"/>
        </w:trPr>
        <w:tc>
          <w:tcPr>
            <w:tcW w:w="1776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1EC" w:rsidRPr="009C0DCC" w:rsidRDefault="002661EC" w:rsidP="00AC46E4">
            <w:pPr>
              <w:bidi/>
              <w:spacing w:after="15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پروژه تحقیقاتی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38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22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15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60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60108E">
              <w:rPr>
                <w:rFonts w:ascii="Nazanin" w:eastAsia="Times New Roman" w:hAnsi="Nazanin" w:cs="B Nazanin"/>
                <w:sz w:val="28"/>
                <w:szCs w:val="28"/>
                <w:rtl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8E70E4" w:rsidRDefault="002661E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60108E">
              <w:rPr>
                <w:rFonts w:ascii="Nazanin" w:eastAsia="Times New Roman" w:hAnsi="Nazanin" w:cs="B Nazanin"/>
                <w:sz w:val="28"/>
                <w:szCs w:val="28"/>
                <w:rtl/>
              </w:rPr>
              <w:t>25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1EC" w:rsidRPr="009C0DCC" w:rsidRDefault="002661EC" w:rsidP="002661EC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8E70E4">
              <w:rPr>
                <w:rFonts w:ascii="Nazanin" w:eastAsia="Times New Roman" w:hAnsi="Nazanin" w:cs="B Nazanin" w:hint="cs"/>
                <w:sz w:val="28"/>
                <w:szCs w:val="28"/>
                <w:rtl/>
              </w:rPr>
              <w:t> </w:t>
            </w:r>
            <w:r w:rsidRPr="002661EC">
              <w:rPr>
                <w:rFonts w:ascii="Nazanin" w:eastAsia="Times New Roman" w:hAnsi="Nazanin"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2661EC" w:rsidRPr="002661EC" w:rsidRDefault="002661EC" w:rsidP="002661EC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>
              <w:rPr>
                <w:rFonts w:ascii="Nazanin" w:eastAsia="Times New Roman" w:hAnsi="Nazanin" w:cs="B Nazanin" w:hint="cs"/>
                <w:sz w:val="28"/>
                <w:szCs w:val="28"/>
                <w:rtl/>
              </w:rPr>
              <w:t>-</w:t>
            </w:r>
          </w:p>
        </w:tc>
      </w:tr>
    </w:tbl>
    <w:p w:rsidR="0060108E" w:rsidRDefault="0060108E" w:rsidP="00347929">
      <w:pPr>
        <w:shd w:val="clear" w:color="auto" w:fill="FFFFFF"/>
        <w:bidi/>
        <w:spacing w:after="150" w:line="240" w:lineRule="auto"/>
        <w:jc w:val="both"/>
        <w:rPr>
          <w:rFonts w:ascii="Nazanin" w:eastAsia="Times New Roman" w:hAnsi="Nazanin" w:cs="B Nazanin"/>
          <w:b/>
          <w:bCs/>
          <w:color w:val="000000"/>
          <w:sz w:val="28"/>
          <w:szCs w:val="28"/>
          <w:rtl/>
          <w:lang w:bidi="fa-IR"/>
        </w:rPr>
      </w:pPr>
    </w:p>
    <w:p w:rsidR="009C0DCC" w:rsidRPr="009C0DCC" w:rsidRDefault="009C0DCC" w:rsidP="0060108E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E45F1">
        <w:rPr>
          <w:rFonts w:ascii="Nazanin" w:eastAsia="Times New Roman" w:hAnsi="Nazanin" w:cs="B Nazanin"/>
          <w:b/>
          <w:bCs/>
          <w:color w:val="000000"/>
          <w:sz w:val="28"/>
          <w:szCs w:val="28"/>
          <w:rtl/>
          <w:lang w:bidi="fa-IR"/>
        </w:rPr>
        <w:t>گزارش میزان گردش امانت</w:t>
      </w:r>
    </w:p>
    <w:tbl>
      <w:tblPr>
        <w:bidiVisual/>
        <w:tblW w:w="10209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950"/>
        <w:gridCol w:w="961"/>
        <w:gridCol w:w="945"/>
        <w:gridCol w:w="936"/>
        <w:gridCol w:w="936"/>
        <w:gridCol w:w="936"/>
        <w:gridCol w:w="936"/>
        <w:gridCol w:w="941"/>
      </w:tblGrid>
      <w:tr w:rsidR="00AC46E4" w:rsidRPr="009C0DCC" w:rsidTr="00AE52B2">
        <w:trPr>
          <w:trHeight w:val="695"/>
        </w:trPr>
        <w:tc>
          <w:tcPr>
            <w:tcW w:w="21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  <w:tr2bl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CC" w:rsidRPr="009C0DCC" w:rsidRDefault="009C0DCC" w:rsidP="00C8445A">
            <w:pPr>
              <w:spacing w:after="15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EE45F1">
              <w:rPr>
                <w:rFonts w:ascii="Cambria" w:eastAsia="Times New Roman" w:hAnsi="Cambria" w:cs="Cambria" w:hint="cs"/>
                <w:b/>
                <w:bCs/>
                <w:sz w:val="28"/>
                <w:szCs w:val="28"/>
                <w:rtl/>
                <w:lang w:bidi="fa-IR"/>
              </w:rPr>
              <w:t>      </w:t>
            </w: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  <w:p w:rsidR="009C0DCC" w:rsidRPr="009C0DCC" w:rsidRDefault="009C0DCC" w:rsidP="00347929">
            <w:pPr>
              <w:bidi/>
              <w:spacing w:after="15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نوع منبع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1394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1395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1396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1397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1398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737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</w:rPr>
              <w:t>1401</w:t>
            </w:r>
          </w:p>
        </w:tc>
      </w:tr>
      <w:tr w:rsidR="009C0DCC" w:rsidRPr="009C0DCC" w:rsidTr="00AE52B2">
        <w:trPr>
          <w:trHeight w:val="1115"/>
        </w:trPr>
        <w:tc>
          <w:tcPr>
            <w:tcW w:w="2102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9C0DCC" w:rsidRDefault="009C0DCC" w:rsidP="00AC46E4">
            <w:pPr>
              <w:bidi/>
              <w:spacing w:after="15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EE45F1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تعداد کل کارکرد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1955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3024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4938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4014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1218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2455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9C0DCC" w:rsidRDefault="009C0DCC" w:rsidP="0060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2925</w:t>
            </w:r>
          </w:p>
        </w:tc>
      </w:tr>
      <w:tr w:rsidR="009C0DCC" w:rsidRPr="009C0DCC" w:rsidTr="00AE52B2">
        <w:trPr>
          <w:trHeight w:val="779"/>
        </w:trPr>
        <w:tc>
          <w:tcPr>
            <w:tcW w:w="2102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DCC" w:rsidRPr="009C0DCC" w:rsidRDefault="009C0DCC" w:rsidP="00AC46E4">
            <w:pPr>
              <w:bidi/>
              <w:spacing w:after="15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b/>
                <w:bCs/>
                <w:sz w:val="28"/>
                <w:szCs w:val="28"/>
                <w:rtl/>
                <w:lang w:bidi="fa-IR"/>
              </w:rPr>
              <w:t>ردیف مندرج درکارکرد پارس آذرخش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115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332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511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711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429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446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628</w:t>
            </w:r>
          </w:p>
        </w:tc>
        <w:tc>
          <w:tcPr>
            <w:tcW w:w="737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DCC" w:rsidRPr="008E70E4" w:rsidRDefault="009C0DCC" w:rsidP="008E70E4">
            <w:pPr>
              <w:bidi/>
              <w:spacing w:after="0" w:line="240" w:lineRule="auto"/>
              <w:jc w:val="center"/>
              <w:rPr>
                <w:rFonts w:ascii="Nazanin" w:eastAsia="Times New Roman" w:hAnsi="Nazanin" w:cs="B Nazanin"/>
                <w:sz w:val="28"/>
                <w:szCs w:val="28"/>
                <w:rtl/>
              </w:rPr>
            </w:pPr>
            <w:r w:rsidRPr="009C0DCC">
              <w:rPr>
                <w:rFonts w:ascii="Nazanin" w:eastAsia="Times New Roman" w:hAnsi="Nazanin" w:cs="B Nazanin"/>
                <w:sz w:val="28"/>
                <w:szCs w:val="28"/>
                <w:rtl/>
              </w:rPr>
              <w:t>-</w:t>
            </w:r>
          </w:p>
        </w:tc>
      </w:tr>
    </w:tbl>
    <w:p w:rsidR="009C0DCC" w:rsidRPr="00376C1D" w:rsidRDefault="009C0DCC" w:rsidP="00376C1D">
      <w:pPr>
        <w:shd w:val="clear" w:color="auto" w:fill="FFFFFF"/>
        <w:bidi/>
        <w:spacing w:after="0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lang w:bidi="fa-IR"/>
        </w:rPr>
      </w:pPr>
      <w:r w:rsidRPr="009C0DCC">
        <w:rPr>
          <w:rFonts w:ascii="Tahoma" w:eastAsia="Times New Roman" w:hAnsi="Tahoma" w:cs="B Nazanin"/>
          <w:color w:val="000000"/>
          <w:sz w:val="28"/>
          <w:szCs w:val="28"/>
        </w:rPr>
        <w:t> </w:t>
      </w:r>
      <w:bookmarkStart w:id="0" w:name="_GoBack"/>
      <w:bookmarkEnd w:id="0"/>
    </w:p>
    <w:sectPr w:rsidR="009C0DCC" w:rsidRPr="00376C1D" w:rsidSect="00376C1D">
      <w:pgSz w:w="12240" w:h="15840"/>
      <w:pgMar w:top="993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00"/>
    <w:family w:val="roman"/>
    <w:notTrueType/>
    <w:pitch w:val="default"/>
  </w:font>
  <w:font w:name="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CC"/>
    <w:rsid w:val="002661EC"/>
    <w:rsid w:val="002B2E60"/>
    <w:rsid w:val="00347929"/>
    <w:rsid w:val="00376C1D"/>
    <w:rsid w:val="003E377F"/>
    <w:rsid w:val="004B108C"/>
    <w:rsid w:val="005D67C6"/>
    <w:rsid w:val="0060108E"/>
    <w:rsid w:val="006B41F2"/>
    <w:rsid w:val="0074232A"/>
    <w:rsid w:val="007B67BB"/>
    <w:rsid w:val="00837CEC"/>
    <w:rsid w:val="008E70E4"/>
    <w:rsid w:val="009C0DCC"/>
    <w:rsid w:val="00AC46E4"/>
    <w:rsid w:val="00AE52B2"/>
    <w:rsid w:val="00B10F24"/>
    <w:rsid w:val="00B639A4"/>
    <w:rsid w:val="00C37547"/>
    <w:rsid w:val="00C8445A"/>
    <w:rsid w:val="00D02EB2"/>
    <w:rsid w:val="00DF5E48"/>
    <w:rsid w:val="00E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0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0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Master</dc:creator>
  <cp:keywords/>
  <dc:description/>
  <cp:lastModifiedBy>WebMaster</cp:lastModifiedBy>
  <cp:revision>16</cp:revision>
  <dcterms:created xsi:type="dcterms:W3CDTF">2025-09-21T07:23:00Z</dcterms:created>
  <dcterms:modified xsi:type="dcterms:W3CDTF">2025-09-21T14:17:00Z</dcterms:modified>
</cp:coreProperties>
</file>